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942DE4" w14:textId="77777777" w:rsidR="0030674A" w:rsidRPr="007841F3" w:rsidRDefault="0030674A" w:rsidP="002A644E">
      <w:pPr>
        <w:shd w:val="clear" w:color="auto" w:fill="FFFFFF"/>
        <w:spacing w:after="600"/>
        <w:jc w:val="center"/>
        <w:rPr>
          <w:rFonts w:ascii="Times New Roman" w:eastAsia="Times New Roman" w:hAnsi="Times New Roman" w:cs="Times New Roman"/>
          <w:b/>
          <w:sz w:val="24"/>
          <w:szCs w:val="24"/>
        </w:rPr>
      </w:pPr>
      <w:r w:rsidRPr="007841F3">
        <w:rPr>
          <w:rFonts w:ascii="Times New Roman" w:eastAsia="Times New Roman" w:hAnsi="Times New Roman" w:cs="Times New Roman"/>
          <w:b/>
          <w:sz w:val="24"/>
          <w:szCs w:val="24"/>
        </w:rPr>
        <w:t>UNIT 8 DISCUSSIONS</w:t>
      </w:r>
    </w:p>
    <w:p w14:paraId="6A637C2A" w14:textId="77777777" w:rsidR="00BF2138" w:rsidRDefault="0030674A" w:rsidP="00BF2138">
      <w:p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Health outcomes are essential since they allow interested parties to make decisions on best methods of caring for the patients. They also help the organization to predict the kind of patients that can benefit from a given intervention. The outcome can support the health practitioners determine whether they were effective in providing their services, or there is an area they missed out</w:t>
      </w:r>
      <w:r w:rsidRPr="0058676A">
        <w:rPr>
          <w:rFonts w:ascii="Times New Roman" w:hAnsi="Times New Roman" w:cs="Times New Roman"/>
          <w:sz w:val="24"/>
          <w:szCs w:val="24"/>
          <w:shd w:val="clear" w:color="auto" w:fill="FFFFFF"/>
        </w:rPr>
        <w:t xml:space="preserve"> (Johnson &amp; Sollecito, 2020).</w:t>
      </w:r>
      <w:r w:rsidRPr="0058676A">
        <w:rPr>
          <w:rFonts w:ascii="Times New Roman" w:eastAsia="Times New Roman" w:hAnsi="Times New Roman" w:cs="Times New Roman"/>
          <w:sz w:val="24"/>
          <w:szCs w:val="24"/>
        </w:rPr>
        <w:t xml:space="preserve"> Through the outcomes, the clinicians will identify how far or close they are too full recovery. In healthcare, quality is the extent to which the services that populations and individuals in terms of health care increase their likelihood of attaining good health outcomes. The outcomes should be consistent with the professional knowledge that prevails at the moment.</w:t>
      </w:r>
    </w:p>
    <w:p w14:paraId="21B16D1B" w14:textId="164B8614" w:rsidR="0030674A" w:rsidRPr="0058676A" w:rsidRDefault="0030674A" w:rsidP="00BF2138">
      <w:p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 xml:space="preserve"> According to Phillips et al. (2009), there are six domains of quality healthcare, and they include:</w:t>
      </w:r>
    </w:p>
    <w:p w14:paraId="2EB3603A" w14:textId="77777777" w:rsidR="0030674A" w:rsidRPr="0058676A" w:rsidRDefault="0030674A" w:rsidP="0030674A">
      <w:pPr>
        <w:pStyle w:val="ListParagraph"/>
        <w:numPr>
          <w:ilvl w:val="0"/>
          <w:numId w:val="1"/>
        </w:num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 xml:space="preserve">Safe; This domain advocates for the avoidance of harm that originates as a by the way from the care patients receive to help them. </w:t>
      </w:r>
    </w:p>
    <w:p w14:paraId="327F6C7C" w14:textId="77777777" w:rsidR="0030674A" w:rsidRPr="0058676A" w:rsidRDefault="0030674A" w:rsidP="0030674A">
      <w:pPr>
        <w:pStyle w:val="ListParagraph"/>
        <w:numPr>
          <w:ilvl w:val="0"/>
          <w:numId w:val="1"/>
        </w:num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Effective; Quality healthcare avoids misuse and underuse. The healthcare services should be scientific and benefit all patients.</w:t>
      </w:r>
    </w:p>
    <w:p w14:paraId="5D719B99" w14:textId="77777777" w:rsidR="0030674A" w:rsidRPr="0058676A" w:rsidRDefault="0030674A" w:rsidP="0030674A">
      <w:pPr>
        <w:pStyle w:val="ListParagraph"/>
        <w:numPr>
          <w:ilvl w:val="0"/>
          <w:numId w:val="1"/>
        </w:num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Patient-</w:t>
      </w:r>
      <w:proofErr w:type="spellStart"/>
      <w:r w:rsidRPr="0058676A">
        <w:rPr>
          <w:rFonts w:ascii="Times New Roman" w:eastAsia="Times New Roman" w:hAnsi="Times New Roman" w:cs="Times New Roman"/>
          <w:sz w:val="24"/>
          <w:szCs w:val="24"/>
        </w:rPr>
        <w:t>centred</w:t>
      </w:r>
      <w:proofErr w:type="spellEnd"/>
      <w:r w:rsidRPr="0058676A">
        <w:rPr>
          <w:rFonts w:ascii="Times New Roman" w:eastAsia="Times New Roman" w:hAnsi="Times New Roman" w:cs="Times New Roman"/>
          <w:sz w:val="24"/>
          <w:szCs w:val="24"/>
        </w:rPr>
        <w:t xml:space="preserve">; healthcare should be responsive to the needs, prevalence and values of patients. </w:t>
      </w:r>
    </w:p>
    <w:p w14:paraId="6A6B3284" w14:textId="77777777" w:rsidR="0030674A" w:rsidRPr="0058676A" w:rsidRDefault="0030674A" w:rsidP="0030674A">
      <w:pPr>
        <w:pStyle w:val="ListParagraph"/>
        <w:numPr>
          <w:ilvl w:val="0"/>
          <w:numId w:val="1"/>
        </w:num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Timely; healthcare should be within a short while, and providers should avoid harmful delays.</w:t>
      </w:r>
    </w:p>
    <w:p w14:paraId="2D7DEE69" w14:textId="77777777" w:rsidR="0030674A" w:rsidRPr="0058676A" w:rsidRDefault="0030674A" w:rsidP="0030674A">
      <w:pPr>
        <w:pStyle w:val="ListParagraph"/>
        <w:numPr>
          <w:ilvl w:val="0"/>
          <w:numId w:val="1"/>
        </w:num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Efficient; it should avoid all kinds of waste, including waste on supplies, equipment, energy and ideas.</w:t>
      </w:r>
    </w:p>
    <w:p w14:paraId="533000AB" w14:textId="77777777" w:rsidR="0030674A" w:rsidRPr="0058676A" w:rsidRDefault="0030674A" w:rsidP="0030674A">
      <w:pPr>
        <w:pStyle w:val="ListParagraph"/>
        <w:numPr>
          <w:ilvl w:val="0"/>
          <w:numId w:val="1"/>
        </w:num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lastRenderedPageBreak/>
        <w:t xml:space="preserve">Equitable; quality of healthcare should be equal regardless of ethnicity, gender, socioeconomic status and geographic location. </w:t>
      </w:r>
    </w:p>
    <w:p w14:paraId="739687BE" w14:textId="77777777" w:rsidR="0030674A" w:rsidRPr="0058676A" w:rsidRDefault="0030674A" w:rsidP="0030674A">
      <w:pPr>
        <w:pStyle w:val="ListParagraph"/>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 xml:space="preserve">The dimensions of healthcare are </w:t>
      </w:r>
    </w:p>
    <w:p w14:paraId="70E28C3E" w14:textId="77777777" w:rsidR="0030674A" w:rsidRPr="0058676A" w:rsidRDefault="0030674A" w:rsidP="0030674A">
      <w:pPr>
        <w:pStyle w:val="ListParagraph"/>
        <w:numPr>
          <w:ilvl w:val="0"/>
          <w:numId w:val="2"/>
        </w:num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Cost; healthcare should be affordable by all.</w:t>
      </w:r>
    </w:p>
    <w:p w14:paraId="3E2B090E" w14:textId="77777777" w:rsidR="0030674A" w:rsidRPr="0058676A" w:rsidRDefault="0030674A" w:rsidP="0030674A">
      <w:pPr>
        <w:pStyle w:val="ListParagraph"/>
        <w:numPr>
          <w:ilvl w:val="0"/>
          <w:numId w:val="2"/>
        </w:num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Quality; it should be of good quality.</w:t>
      </w:r>
    </w:p>
    <w:p w14:paraId="14073288" w14:textId="77777777" w:rsidR="0030674A" w:rsidRPr="0058676A" w:rsidRDefault="0030674A" w:rsidP="0030674A">
      <w:pPr>
        <w:pStyle w:val="ListParagraph"/>
        <w:numPr>
          <w:ilvl w:val="0"/>
          <w:numId w:val="2"/>
        </w:num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Access; healthcare should be accessible by all.</w:t>
      </w:r>
    </w:p>
    <w:p w14:paraId="732A5A14" w14:textId="77777777" w:rsidR="0030674A" w:rsidRPr="0058676A" w:rsidRDefault="0030674A" w:rsidP="0030674A">
      <w:pPr>
        <w:pStyle w:val="ListParagraph"/>
        <w:numPr>
          <w:ilvl w:val="0"/>
          <w:numId w:val="2"/>
        </w:num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 xml:space="preserve">Equity, healthcare should not discriminate based on age, gender, race, socioeconomic class and ethnicity. </w:t>
      </w:r>
    </w:p>
    <w:p w14:paraId="3ACEA6D4" w14:textId="77777777" w:rsidR="0030674A" w:rsidRPr="0058676A" w:rsidRDefault="0030674A" w:rsidP="0030674A">
      <w:pPr>
        <w:pStyle w:val="ListParagraph"/>
        <w:numPr>
          <w:ilvl w:val="0"/>
          <w:numId w:val="2"/>
        </w:num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Patient safety; healthcare should not harm patients.</w:t>
      </w:r>
    </w:p>
    <w:p w14:paraId="24E2ECB5" w14:textId="77777777" w:rsidR="0030674A" w:rsidRPr="0058676A" w:rsidRDefault="0030674A" w:rsidP="0030674A">
      <w:pPr>
        <w:pStyle w:val="ListParagraph"/>
        <w:numPr>
          <w:ilvl w:val="0"/>
          <w:numId w:val="2"/>
        </w:num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Patient experience; healthcare should give patients a good experience.</w:t>
      </w:r>
    </w:p>
    <w:p w14:paraId="1E986D1B" w14:textId="77777777" w:rsidR="0030674A" w:rsidRDefault="0030674A" w:rsidP="0030674A">
      <w:pPr>
        <w:shd w:val="clear" w:color="auto" w:fill="FFFFFF"/>
        <w:spacing w:after="600"/>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rPr>
        <w:t xml:space="preserve">Performance Measurement Framework is a results-based management tool. Its components include the goals, outputs and purposes. The plans include what the organization wants to achieve within a given time. The work is the results or outcomes of healthcare services while the senses are the reason behind a given objective that an organization pursues. </w:t>
      </w:r>
    </w:p>
    <w:p w14:paraId="5245654C" w14:textId="77777777" w:rsidR="0030674A" w:rsidRDefault="0030674A" w:rsidP="0030674A">
      <w:pPr>
        <w:shd w:val="clear" w:color="auto" w:fill="FFFFFF"/>
        <w:spacing w:after="600"/>
        <w:rPr>
          <w:rFonts w:ascii="Times New Roman" w:eastAsia="Times New Roman" w:hAnsi="Times New Roman" w:cs="Times New Roman"/>
          <w:sz w:val="24"/>
          <w:szCs w:val="24"/>
        </w:rPr>
      </w:pPr>
    </w:p>
    <w:p w14:paraId="3B551FF5" w14:textId="77777777" w:rsidR="0030674A" w:rsidRDefault="0030674A" w:rsidP="0030674A">
      <w:pPr>
        <w:shd w:val="clear" w:color="auto" w:fill="FFFFFF"/>
        <w:spacing w:after="600"/>
        <w:rPr>
          <w:rFonts w:ascii="Times New Roman" w:eastAsia="Times New Roman" w:hAnsi="Times New Roman" w:cs="Times New Roman"/>
          <w:sz w:val="24"/>
          <w:szCs w:val="24"/>
        </w:rPr>
      </w:pPr>
    </w:p>
    <w:p w14:paraId="66C83152" w14:textId="77777777" w:rsidR="0030674A" w:rsidRDefault="0030674A" w:rsidP="0030674A">
      <w:pPr>
        <w:shd w:val="clear" w:color="auto" w:fill="FFFFFF"/>
        <w:spacing w:after="600"/>
        <w:rPr>
          <w:rFonts w:ascii="Times New Roman" w:eastAsia="Times New Roman" w:hAnsi="Times New Roman" w:cs="Times New Roman"/>
          <w:sz w:val="24"/>
          <w:szCs w:val="24"/>
        </w:rPr>
      </w:pPr>
    </w:p>
    <w:p w14:paraId="00259BAB" w14:textId="059F3B5E" w:rsidR="0030674A" w:rsidRDefault="0030674A" w:rsidP="0030674A">
      <w:pPr>
        <w:shd w:val="clear" w:color="auto" w:fill="FFFFFF"/>
        <w:spacing w:after="600"/>
        <w:rPr>
          <w:rFonts w:ascii="Times New Roman" w:eastAsia="Times New Roman" w:hAnsi="Times New Roman" w:cs="Times New Roman"/>
          <w:sz w:val="24"/>
          <w:szCs w:val="24"/>
        </w:rPr>
      </w:pPr>
    </w:p>
    <w:p w14:paraId="48B52C09" w14:textId="77777777" w:rsidR="00BF2138" w:rsidRDefault="00BF2138" w:rsidP="0030674A">
      <w:pPr>
        <w:shd w:val="clear" w:color="auto" w:fill="FFFFFF"/>
        <w:spacing w:after="600"/>
        <w:rPr>
          <w:rFonts w:ascii="Times New Roman" w:eastAsia="Times New Roman" w:hAnsi="Times New Roman" w:cs="Times New Roman"/>
          <w:sz w:val="24"/>
          <w:szCs w:val="24"/>
        </w:rPr>
      </w:pPr>
    </w:p>
    <w:p w14:paraId="309F9F7E" w14:textId="3EC3FF4A" w:rsidR="0030674A" w:rsidRPr="002A644E" w:rsidRDefault="0030674A" w:rsidP="002A644E">
      <w:pPr>
        <w:shd w:val="clear" w:color="auto" w:fill="FFFFFF"/>
        <w:spacing w:after="600"/>
        <w:ind w:firstLine="0"/>
        <w:jc w:val="center"/>
        <w:rPr>
          <w:rFonts w:ascii="Times New Roman" w:eastAsia="Times New Roman" w:hAnsi="Times New Roman" w:cs="Times New Roman"/>
          <w:b/>
          <w:sz w:val="24"/>
          <w:szCs w:val="24"/>
        </w:rPr>
      </w:pPr>
      <w:bookmarkStart w:id="0" w:name="_GoBack"/>
      <w:bookmarkEnd w:id="0"/>
      <w:r w:rsidRPr="002A644E">
        <w:rPr>
          <w:rFonts w:ascii="Times New Roman" w:eastAsia="Times New Roman" w:hAnsi="Times New Roman" w:cs="Times New Roman"/>
          <w:b/>
          <w:sz w:val="24"/>
          <w:szCs w:val="24"/>
        </w:rPr>
        <w:lastRenderedPageBreak/>
        <w:t>References</w:t>
      </w:r>
    </w:p>
    <w:p w14:paraId="1413ED94" w14:textId="4CBEBA61" w:rsidR="00865277" w:rsidRDefault="0030674A" w:rsidP="002A644E">
      <w:pPr>
        <w:shd w:val="clear" w:color="auto" w:fill="FFFFFF"/>
        <w:ind w:left="720" w:hanging="720"/>
        <w:rPr>
          <w:rFonts w:ascii="Times New Roman" w:hAnsi="Times New Roman" w:cs="Times New Roman"/>
          <w:sz w:val="24"/>
          <w:szCs w:val="24"/>
          <w:shd w:val="clear" w:color="auto" w:fill="FFFFFF"/>
        </w:rPr>
      </w:pPr>
      <w:proofErr w:type="gramStart"/>
      <w:r w:rsidRPr="0030674A">
        <w:rPr>
          <w:rFonts w:ascii="Times New Roman" w:hAnsi="Times New Roman" w:cs="Times New Roman"/>
          <w:sz w:val="24"/>
          <w:szCs w:val="24"/>
          <w:shd w:val="clear" w:color="auto" w:fill="FFFFFF"/>
        </w:rPr>
        <w:t>Johnson, J. K., &amp; Sollecito, W. A. (2020).</w:t>
      </w:r>
      <w:proofErr w:type="gramEnd"/>
      <w:r w:rsidRPr="0030674A">
        <w:rPr>
          <w:rFonts w:ascii="Times New Roman" w:hAnsi="Times New Roman" w:cs="Times New Roman"/>
          <w:sz w:val="24"/>
          <w:szCs w:val="24"/>
          <w:shd w:val="clear" w:color="auto" w:fill="FFFFFF"/>
        </w:rPr>
        <w:t xml:space="preserve"> McLaughlin and </w:t>
      </w:r>
      <w:proofErr w:type="spellStart"/>
      <w:r w:rsidRPr="0030674A">
        <w:rPr>
          <w:rFonts w:ascii="Times New Roman" w:hAnsi="Times New Roman" w:cs="Times New Roman"/>
          <w:sz w:val="24"/>
          <w:szCs w:val="24"/>
          <w:shd w:val="clear" w:color="auto" w:fill="FFFFFF"/>
        </w:rPr>
        <w:t>Kaluzny's</w:t>
      </w:r>
      <w:proofErr w:type="spellEnd"/>
      <w:r w:rsidRPr="0030674A">
        <w:rPr>
          <w:rFonts w:ascii="Times New Roman" w:hAnsi="Times New Roman" w:cs="Times New Roman"/>
          <w:sz w:val="24"/>
          <w:szCs w:val="24"/>
          <w:shd w:val="clear" w:color="auto" w:fill="FFFFFF"/>
        </w:rPr>
        <w:t xml:space="preserve"> continuous quality improvement in health care.</w:t>
      </w:r>
    </w:p>
    <w:p w14:paraId="4D8F5379" w14:textId="4C00FD3E" w:rsidR="0030674A" w:rsidRPr="0030674A" w:rsidRDefault="0030674A" w:rsidP="002A644E">
      <w:pPr>
        <w:shd w:val="clear" w:color="auto" w:fill="FFFFFF"/>
        <w:ind w:left="720" w:hanging="720"/>
        <w:rPr>
          <w:rFonts w:ascii="Times New Roman" w:hAnsi="Times New Roman" w:cs="Times New Roman"/>
          <w:sz w:val="24"/>
          <w:szCs w:val="24"/>
          <w:shd w:val="clear" w:color="auto" w:fill="FFFFFF"/>
        </w:rPr>
      </w:pPr>
      <w:r w:rsidRPr="0030674A">
        <w:rPr>
          <w:rFonts w:ascii="Times New Roman" w:eastAsia="Times New Roman" w:hAnsi="Times New Roman" w:cs="Times New Roman"/>
          <w:sz w:val="24"/>
          <w:szCs w:val="24"/>
        </w:rPr>
        <w:t xml:space="preserve">Phillips, L., Gray, R., Malinovsky, A., </w:t>
      </w:r>
      <w:proofErr w:type="spellStart"/>
      <w:r w:rsidRPr="0030674A">
        <w:rPr>
          <w:rFonts w:ascii="Times New Roman" w:eastAsia="Times New Roman" w:hAnsi="Times New Roman" w:cs="Times New Roman"/>
          <w:sz w:val="24"/>
          <w:szCs w:val="24"/>
        </w:rPr>
        <w:t>Rosowsky</w:t>
      </w:r>
      <w:proofErr w:type="spellEnd"/>
      <w:r w:rsidRPr="0030674A">
        <w:rPr>
          <w:rFonts w:ascii="Times New Roman" w:eastAsia="Times New Roman" w:hAnsi="Times New Roman" w:cs="Times New Roman"/>
          <w:sz w:val="24"/>
          <w:szCs w:val="24"/>
        </w:rPr>
        <w:t xml:space="preserve">, M. (April 2009). The Assessment Report: Documenting Findings and Using Results to Drive Improvement. Texas A&amp;M University </w:t>
      </w:r>
    </w:p>
    <w:p w14:paraId="499F67FF" w14:textId="77777777" w:rsidR="0000465C" w:rsidRDefault="0000465C"/>
    <w:sectPr w:rsidR="000046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887D49"/>
    <w:multiLevelType w:val="hybridMultilevel"/>
    <w:tmpl w:val="0AFE064C"/>
    <w:lvl w:ilvl="0" w:tplc="2C5C0974">
      <w:start w:val="1"/>
      <w:numFmt w:val="lowerLetter"/>
      <w:lvlText w:val="%1)"/>
      <w:lvlJc w:val="left"/>
      <w:pPr>
        <w:ind w:left="1080" w:hanging="360"/>
      </w:pPr>
      <w:rPr>
        <w:rFonts w:hint="default"/>
      </w:rPr>
    </w:lvl>
    <w:lvl w:ilvl="1" w:tplc="0212E2AC" w:tentative="1">
      <w:start w:val="1"/>
      <w:numFmt w:val="lowerLetter"/>
      <w:lvlText w:val="%2."/>
      <w:lvlJc w:val="left"/>
      <w:pPr>
        <w:ind w:left="1800" w:hanging="360"/>
      </w:pPr>
    </w:lvl>
    <w:lvl w:ilvl="2" w:tplc="5FE2E090" w:tentative="1">
      <w:start w:val="1"/>
      <w:numFmt w:val="lowerRoman"/>
      <w:lvlText w:val="%3."/>
      <w:lvlJc w:val="right"/>
      <w:pPr>
        <w:ind w:left="2520" w:hanging="180"/>
      </w:pPr>
    </w:lvl>
    <w:lvl w:ilvl="3" w:tplc="A4BC6AA2" w:tentative="1">
      <w:start w:val="1"/>
      <w:numFmt w:val="decimal"/>
      <w:lvlText w:val="%4."/>
      <w:lvlJc w:val="left"/>
      <w:pPr>
        <w:ind w:left="3240" w:hanging="360"/>
      </w:pPr>
    </w:lvl>
    <w:lvl w:ilvl="4" w:tplc="229406FC" w:tentative="1">
      <w:start w:val="1"/>
      <w:numFmt w:val="lowerLetter"/>
      <w:lvlText w:val="%5."/>
      <w:lvlJc w:val="left"/>
      <w:pPr>
        <w:ind w:left="3960" w:hanging="360"/>
      </w:pPr>
    </w:lvl>
    <w:lvl w:ilvl="5" w:tplc="522CFD0A" w:tentative="1">
      <w:start w:val="1"/>
      <w:numFmt w:val="lowerRoman"/>
      <w:lvlText w:val="%6."/>
      <w:lvlJc w:val="right"/>
      <w:pPr>
        <w:ind w:left="4680" w:hanging="180"/>
      </w:pPr>
    </w:lvl>
    <w:lvl w:ilvl="6" w:tplc="1B585B4A" w:tentative="1">
      <w:start w:val="1"/>
      <w:numFmt w:val="decimal"/>
      <w:lvlText w:val="%7."/>
      <w:lvlJc w:val="left"/>
      <w:pPr>
        <w:ind w:left="5400" w:hanging="360"/>
      </w:pPr>
    </w:lvl>
    <w:lvl w:ilvl="7" w:tplc="95C66272" w:tentative="1">
      <w:start w:val="1"/>
      <w:numFmt w:val="lowerLetter"/>
      <w:lvlText w:val="%8."/>
      <w:lvlJc w:val="left"/>
      <w:pPr>
        <w:ind w:left="6120" w:hanging="360"/>
      </w:pPr>
    </w:lvl>
    <w:lvl w:ilvl="8" w:tplc="04849EE8" w:tentative="1">
      <w:start w:val="1"/>
      <w:numFmt w:val="lowerRoman"/>
      <w:lvlText w:val="%9."/>
      <w:lvlJc w:val="right"/>
      <w:pPr>
        <w:ind w:left="6840" w:hanging="180"/>
      </w:pPr>
    </w:lvl>
  </w:abstractNum>
  <w:abstractNum w:abstractNumId="1">
    <w:nsid w:val="53761EC5"/>
    <w:multiLevelType w:val="hybridMultilevel"/>
    <w:tmpl w:val="3A3EBF1A"/>
    <w:lvl w:ilvl="0" w:tplc="5C92B87E">
      <w:start w:val="1"/>
      <w:numFmt w:val="lowerLetter"/>
      <w:lvlText w:val="%1)"/>
      <w:lvlJc w:val="left"/>
      <w:pPr>
        <w:ind w:left="720" w:hanging="360"/>
      </w:pPr>
      <w:rPr>
        <w:rFonts w:hint="default"/>
      </w:rPr>
    </w:lvl>
    <w:lvl w:ilvl="1" w:tplc="4E6E45C6" w:tentative="1">
      <w:start w:val="1"/>
      <w:numFmt w:val="lowerLetter"/>
      <w:lvlText w:val="%2."/>
      <w:lvlJc w:val="left"/>
      <w:pPr>
        <w:ind w:left="1440" w:hanging="360"/>
      </w:pPr>
    </w:lvl>
    <w:lvl w:ilvl="2" w:tplc="1E727494" w:tentative="1">
      <w:start w:val="1"/>
      <w:numFmt w:val="lowerRoman"/>
      <w:lvlText w:val="%3."/>
      <w:lvlJc w:val="right"/>
      <w:pPr>
        <w:ind w:left="2160" w:hanging="180"/>
      </w:pPr>
    </w:lvl>
    <w:lvl w:ilvl="3" w:tplc="C144D0BA" w:tentative="1">
      <w:start w:val="1"/>
      <w:numFmt w:val="decimal"/>
      <w:lvlText w:val="%4."/>
      <w:lvlJc w:val="left"/>
      <w:pPr>
        <w:ind w:left="2880" w:hanging="360"/>
      </w:pPr>
    </w:lvl>
    <w:lvl w:ilvl="4" w:tplc="2B862938" w:tentative="1">
      <w:start w:val="1"/>
      <w:numFmt w:val="lowerLetter"/>
      <w:lvlText w:val="%5."/>
      <w:lvlJc w:val="left"/>
      <w:pPr>
        <w:ind w:left="3600" w:hanging="360"/>
      </w:pPr>
    </w:lvl>
    <w:lvl w:ilvl="5" w:tplc="8F66D5A6" w:tentative="1">
      <w:start w:val="1"/>
      <w:numFmt w:val="lowerRoman"/>
      <w:lvlText w:val="%6."/>
      <w:lvlJc w:val="right"/>
      <w:pPr>
        <w:ind w:left="4320" w:hanging="180"/>
      </w:pPr>
    </w:lvl>
    <w:lvl w:ilvl="6" w:tplc="CF08E622" w:tentative="1">
      <w:start w:val="1"/>
      <w:numFmt w:val="decimal"/>
      <w:lvlText w:val="%7."/>
      <w:lvlJc w:val="left"/>
      <w:pPr>
        <w:ind w:left="5040" w:hanging="360"/>
      </w:pPr>
    </w:lvl>
    <w:lvl w:ilvl="7" w:tplc="3724D5CA" w:tentative="1">
      <w:start w:val="1"/>
      <w:numFmt w:val="lowerLetter"/>
      <w:lvlText w:val="%8."/>
      <w:lvlJc w:val="left"/>
      <w:pPr>
        <w:ind w:left="5760" w:hanging="360"/>
      </w:pPr>
    </w:lvl>
    <w:lvl w:ilvl="8" w:tplc="25A81A2A"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691"/>
    <w:rsid w:val="0000465C"/>
    <w:rsid w:val="002A644E"/>
    <w:rsid w:val="0030674A"/>
    <w:rsid w:val="00656691"/>
    <w:rsid w:val="007841F3"/>
    <w:rsid w:val="00865277"/>
    <w:rsid w:val="00BF2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2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7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7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7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7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6</cp:revision>
  <dcterms:created xsi:type="dcterms:W3CDTF">2020-10-21T16:01:00Z</dcterms:created>
  <dcterms:modified xsi:type="dcterms:W3CDTF">2020-10-21T18:52:00Z</dcterms:modified>
</cp:coreProperties>
</file>